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6B59BA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>
        <w:rPr>
          <w:rFonts w:cs="Arial"/>
          <w:sz w:val="16"/>
          <w:szCs w:val="16"/>
          <w:lang w:val="en-US"/>
        </w:rPr>
        <w:tab/>
      </w:r>
      <w:r w:rsidRPr="006B59BA">
        <w:rPr>
          <w:sz w:val="20"/>
          <w:lang w:val="es-ES_tradnl"/>
        </w:rPr>
        <w:t>Andreas Breyer</w:t>
      </w:r>
      <w:r w:rsidRPr="006B59BA">
        <w:rPr>
          <w:sz w:val="20"/>
          <w:lang w:val="es-ES_tradnl"/>
        </w:rPr>
        <w:br/>
        <w:t xml:space="preserve"> </w:t>
      </w:r>
      <w:r w:rsidRPr="006B59BA">
        <w:rPr>
          <w:sz w:val="20"/>
          <w:lang w:val="es-ES_tradnl"/>
        </w:rPr>
        <w:tab/>
      </w:r>
      <w:r w:rsidRPr="006B59BA">
        <w:rPr>
          <w:sz w:val="20"/>
          <w:lang w:val="es-ES_tradnl"/>
        </w:rPr>
        <w:tab/>
        <w:t>Manager Media Relations</w:t>
      </w:r>
      <w:r w:rsidRPr="006B59BA">
        <w:rPr>
          <w:sz w:val="20"/>
          <w:lang w:val="es-ES_tradnl"/>
        </w:rPr>
        <w:br/>
      </w:r>
      <w:r w:rsidRPr="006B59BA">
        <w:rPr>
          <w:sz w:val="20"/>
          <w:lang w:val="es-ES_tradnl"/>
        </w:rPr>
        <w:br/>
      </w:r>
      <w:r w:rsidRPr="006B59BA">
        <w:rPr>
          <w:sz w:val="16"/>
          <w:szCs w:val="16"/>
          <w:lang w:val="es-ES_tradnl"/>
        </w:rPr>
        <w:t xml:space="preserve"> </w:t>
      </w:r>
      <w:r w:rsidRPr="006B59BA">
        <w:rPr>
          <w:sz w:val="16"/>
          <w:szCs w:val="16"/>
          <w:lang w:val="es-ES_tradnl"/>
        </w:rPr>
        <w:tab/>
        <w:t>Mobile</w:t>
      </w:r>
      <w:r w:rsidRPr="006B59BA">
        <w:rPr>
          <w:sz w:val="20"/>
          <w:lang w:val="es-ES_tradnl"/>
        </w:rPr>
        <w:tab/>
        <w:t>+49 151 1242 8585</w:t>
      </w:r>
      <w:r w:rsidRPr="006B59BA">
        <w:rPr>
          <w:sz w:val="20"/>
          <w:lang w:val="es-ES_tradnl"/>
        </w:rPr>
        <w:br/>
      </w:r>
      <w:r w:rsidRPr="006B59BA">
        <w:rPr>
          <w:sz w:val="16"/>
          <w:szCs w:val="16"/>
          <w:lang w:val="es-ES_tradnl"/>
        </w:rPr>
        <w:t xml:space="preserve"> </w:t>
      </w:r>
      <w:r w:rsidRPr="006B59BA">
        <w:rPr>
          <w:sz w:val="16"/>
          <w:szCs w:val="16"/>
          <w:lang w:val="es-ES_tradnl"/>
        </w:rPr>
        <w:tab/>
        <w:t>E-Mail</w:t>
      </w:r>
      <w:r w:rsidRPr="006B59BA">
        <w:rPr>
          <w:sz w:val="20"/>
          <w:lang w:val="es-ES_tradnl"/>
        </w:rPr>
        <w:tab/>
        <w:t>press@emva.org</w:t>
      </w:r>
      <w:r w:rsidRPr="006B59BA">
        <w:rPr>
          <w:sz w:val="20"/>
          <w:lang w:val="es-ES_tradnl"/>
        </w:rPr>
        <w:br/>
      </w:r>
      <w:r w:rsidRPr="006B59BA">
        <w:rPr>
          <w:rFonts w:cs="Arial"/>
          <w:sz w:val="20"/>
          <w:lang w:val="es-ES_tradnl"/>
        </w:rPr>
        <w:tab/>
      </w:r>
    </w:p>
    <w:p w14:paraId="610EE73E" w14:textId="2432433F" w:rsidR="00310389" w:rsidRPr="006B59BA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 w:rsidRPr="006B59BA">
        <w:rPr>
          <w:rFonts w:cs="Arial"/>
          <w:sz w:val="20"/>
          <w:lang w:val="es-ES_tradnl"/>
        </w:rPr>
        <w:br/>
        <w:t xml:space="preserve"> </w:t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16"/>
          <w:szCs w:val="16"/>
          <w:lang w:val="es-ES_tradnl"/>
        </w:rPr>
        <w:t xml:space="preserve"> </w:t>
      </w:r>
      <w:r w:rsidRPr="006B59BA">
        <w:rPr>
          <w:rFonts w:cs="Arial"/>
          <w:sz w:val="16"/>
          <w:szCs w:val="16"/>
          <w:lang w:val="es-ES_tradnl"/>
        </w:rPr>
        <w:tab/>
      </w:r>
      <w:r w:rsidRPr="006B59BA">
        <w:rPr>
          <w:rFonts w:cs="Arial"/>
          <w:sz w:val="20"/>
          <w:lang w:val="es-ES_tradnl"/>
        </w:rPr>
        <w:br/>
      </w:r>
      <w:r w:rsidRPr="006B59BA">
        <w:rPr>
          <w:rFonts w:cs="Arial"/>
          <w:sz w:val="16"/>
          <w:szCs w:val="16"/>
          <w:lang w:val="es-ES_tradnl"/>
        </w:rPr>
        <w:t xml:space="preserve"> </w:t>
      </w:r>
      <w:r w:rsidRPr="006B59BA">
        <w:rPr>
          <w:rFonts w:cs="Arial"/>
          <w:sz w:val="16"/>
          <w:szCs w:val="16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  <w:r w:rsidRPr="006B59BA">
        <w:rPr>
          <w:rFonts w:cs="Arial"/>
          <w:sz w:val="20"/>
          <w:lang w:val="es-ES_tradnl"/>
        </w:rPr>
        <w:tab/>
      </w:r>
    </w:p>
    <w:p w14:paraId="13CA168F" w14:textId="1A8B1722" w:rsidR="00310389" w:rsidRPr="00001DC4" w:rsidRDefault="00C35041" w:rsidP="00A77358">
      <w:pPr>
        <w:framePr w:w="5101" w:h="2446" w:hRule="exact" w:wrap="auto" w:vAnchor="page" w:hAnchor="page" w:x="1377" w:y="2713"/>
        <w:rPr>
          <w:rFonts w:cs="Arial"/>
          <w:lang w:val="es-ES_tradnl"/>
        </w:rPr>
      </w:pPr>
      <w:r w:rsidRPr="006B59BA">
        <w:rPr>
          <w:lang w:val="es-ES_tradnl"/>
        </w:rPr>
        <w:br/>
      </w:r>
      <w:r w:rsidR="00291FC7" w:rsidRPr="00001DC4">
        <w:rPr>
          <w:b/>
          <w:sz w:val="28"/>
          <w:lang w:val="es-ES_tradnl"/>
        </w:rPr>
        <w:t>COMUNICADO DE PRENSA</w:t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  <w:r w:rsidR="00151781" w:rsidRPr="00151781">
        <w:rPr>
          <w:rFonts w:cs="Arial"/>
          <w:lang w:val="es-ES_tradnl"/>
        </w:rPr>
        <w:t>para su publicación inmediata</w:t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</w:p>
    <w:p w14:paraId="576543E2" w14:textId="2381D6C1" w:rsidR="00310389" w:rsidRPr="00001DC4" w:rsidRDefault="006B59BA" w:rsidP="006B59BA">
      <w:pPr>
        <w:spacing w:after="240"/>
        <w:ind w:left="7080" w:firstLine="708"/>
        <w:rPr>
          <w:rFonts w:cs="Arial"/>
          <w:lang w:val="es-ES_tradnl"/>
        </w:rPr>
      </w:pPr>
      <w:r w:rsidRPr="006B59BA">
        <w:rPr>
          <w:rFonts w:cs="Arial"/>
          <w:sz w:val="20"/>
          <w:lang w:val="es-ES_tradnl"/>
        </w:rPr>
        <w:t>24 de febrero de 2025</w:t>
      </w:r>
    </w:p>
    <w:p w14:paraId="62EA080C" w14:textId="77777777" w:rsidR="00310389" w:rsidRPr="00001DC4" w:rsidRDefault="00310389">
      <w:pPr>
        <w:rPr>
          <w:lang w:val="es-ES_tradnl"/>
        </w:rPr>
      </w:pPr>
    </w:p>
    <w:p w14:paraId="23B05067" w14:textId="77777777" w:rsidR="00001DC4" w:rsidRPr="00001DC4" w:rsidRDefault="00001DC4">
      <w:pPr>
        <w:rPr>
          <w:lang w:val="es-ES_tradnl"/>
        </w:rPr>
        <w:sectPr w:rsidR="00001DC4" w:rsidRPr="00001DC4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0AFF586D" w14:textId="67EBB893" w:rsidR="00CF20D0" w:rsidRDefault="006B59BA" w:rsidP="006B59BA">
      <w:pPr>
        <w:suppressAutoHyphens w:val="0"/>
        <w:spacing w:after="120" w:line="360" w:lineRule="auto"/>
        <w:jc w:val="center"/>
        <w:rPr>
          <w:rFonts w:cs="Arial"/>
          <w:b/>
          <w:sz w:val="28"/>
          <w:szCs w:val="28"/>
          <w:lang w:val="es-ES_tradnl" w:bidi="ar-SA"/>
        </w:rPr>
      </w:pPr>
      <w:r w:rsidRPr="006B59BA">
        <w:rPr>
          <w:rFonts w:cs="Arial"/>
          <w:b/>
          <w:sz w:val="28"/>
          <w:szCs w:val="28"/>
          <w:lang w:val="es-ES_tradnl" w:bidi="ar-SA"/>
        </w:rPr>
        <w:lastRenderedPageBreak/>
        <w:t xml:space="preserve">Foro de </w:t>
      </w:r>
      <w:bookmarkStart w:id="0" w:name="_GoBack"/>
      <w:bookmarkEnd w:id="0"/>
      <w:r w:rsidRPr="006B59BA">
        <w:rPr>
          <w:rFonts w:cs="Arial"/>
          <w:b/>
          <w:sz w:val="28"/>
          <w:szCs w:val="28"/>
          <w:lang w:val="es-ES_tradnl" w:bidi="ar-SA"/>
        </w:rPr>
        <w:t>expertos EMVA en LogiMAT 2025</w:t>
      </w:r>
    </w:p>
    <w:p w14:paraId="5914CBD3" w14:textId="2AC49E51" w:rsidR="006B59BA" w:rsidRPr="006B59BA" w:rsidRDefault="006B59BA" w:rsidP="00001DC4">
      <w:pPr>
        <w:suppressAutoHyphens w:val="0"/>
        <w:spacing w:line="360" w:lineRule="auto"/>
        <w:jc w:val="center"/>
        <w:rPr>
          <w:rFonts w:cs="Arial"/>
          <w:b/>
          <w:sz w:val="24"/>
          <w:szCs w:val="24"/>
          <w:lang w:val="es-ES_tradnl" w:bidi="ar-SA"/>
        </w:rPr>
      </w:pPr>
      <w:r w:rsidRPr="006B59BA">
        <w:rPr>
          <w:rFonts w:cs="Arial"/>
          <w:b/>
          <w:sz w:val="24"/>
          <w:szCs w:val="24"/>
          <w:lang w:val="es-ES_tradnl" w:bidi="ar-SA"/>
        </w:rPr>
        <w:t>Tres ponencias magistrales sobre el tema «</w:t>
      </w:r>
      <w:r w:rsidR="00DC0DA3" w:rsidRPr="00DC0DA3">
        <w:rPr>
          <w:rFonts w:cs="Arial"/>
          <w:b/>
          <w:sz w:val="24"/>
          <w:szCs w:val="24"/>
          <w:lang w:val="es-ES_tradnl" w:bidi="ar-SA"/>
        </w:rPr>
        <w:t>AI-based machine vision is changing logistics</w:t>
      </w:r>
      <w:r w:rsidRPr="006B59BA">
        <w:rPr>
          <w:rFonts w:cs="Arial"/>
          <w:b/>
          <w:sz w:val="24"/>
          <w:szCs w:val="24"/>
          <w:lang w:val="es-ES_tradnl" w:bidi="ar-SA"/>
        </w:rPr>
        <w:t>»</w:t>
      </w:r>
    </w:p>
    <w:p w14:paraId="57015A4D" w14:textId="77777777" w:rsidR="00B90BC3" w:rsidRDefault="00B90BC3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es-ES_tradnl" w:bidi="ar-SA"/>
        </w:rPr>
      </w:pPr>
    </w:p>
    <w:p w14:paraId="24660BC7" w14:textId="77777777" w:rsidR="006B59BA" w:rsidRPr="00001DC4" w:rsidRDefault="006B59BA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es-ES_tradnl" w:bidi="ar-SA"/>
        </w:rPr>
      </w:pPr>
    </w:p>
    <w:p w14:paraId="24379EFB" w14:textId="53FA460B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6B59BA">
        <w:rPr>
          <w:rFonts w:cs="Arial"/>
          <w:i/>
          <w:sz w:val="24"/>
          <w:szCs w:val="24"/>
          <w:lang w:val="es-ES_tradnl" w:bidi="ar-SA"/>
        </w:rPr>
        <w:t>Barcelona, 24 de febrero de 2025</w:t>
      </w:r>
      <w:r w:rsidR="00C62490" w:rsidRPr="00001DC4">
        <w:rPr>
          <w:rFonts w:cs="Arial"/>
          <w:sz w:val="24"/>
          <w:szCs w:val="24"/>
          <w:lang w:val="es-ES_tradnl" w:bidi="ar-SA"/>
        </w:rPr>
        <w:t>.</w:t>
      </w:r>
      <w:r w:rsidR="00F919A0" w:rsidRPr="00001DC4">
        <w:rPr>
          <w:rFonts w:cs="Arial"/>
          <w:sz w:val="24"/>
          <w:szCs w:val="24"/>
          <w:lang w:val="es-ES_tradnl" w:bidi="ar-SA"/>
        </w:rPr>
        <w:t xml:space="preserve"> </w:t>
      </w:r>
      <w:r w:rsidRPr="006B59BA">
        <w:rPr>
          <w:rFonts w:cs="Arial"/>
          <w:sz w:val="24"/>
          <w:szCs w:val="24"/>
          <w:lang w:val="es-ES_tradnl" w:bidi="ar-SA"/>
        </w:rPr>
        <w:t>La visión artificial desempeña un papel decisivo en la optimización de los procesos logísticos. En la edición de este año de LogiMAT, tres ponentes principales mostrarán cómo la IA y la visión artificial pueden optimizar los procesos logísticos en el foro de expertos EMVA «</w:t>
      </w:r>
      <w:r w:rsidR="006D3681" w:rsidRPr="006D3681">
        <w:rPr>
          <w:rFonts w:cs="Arial"/>
          <w:sz w:val="24"/>
          <w:szCs w:val="24"/>
          <w:lang w:val="es-ES_tradnl" w:bidi="ar-SA"/>
        </w:rPr>
        <w:t>AI-based machine vision is changing logistics</w:t>
      </w:r>
      <w:r w:rsidRPr="006B59BA">
        <w:rPr>
          <w:rFonts w:cs="Arial"/>
          <w:sz w:val="24"/>
          <w:szCs w:val="24"/>
          <w:lang w:val="es-ES_tradnl" w:bidi="ar-SA"/>
        </w:rPr>
        <w:t>», que tendrá lugar el martes 11 de marzo de 2025 de 15:00 a 15:50 en el LogiMAT Arena, en el Atrium, entrada Este:</w:t>
      </w:r>
    </w:p>
    <w:p w14:paraId="04DAC32D" w14:textId="77777777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577E4D78" w14:textId="435DEBD0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6B59BA">
        <w:rPr>
          <w:rFonts w:cs="Arial"/>
          <w:sz w:val="24"/>
          <w:szCs w:val="24"/>
          <w:lang w:val="es-ES_tradnl" w:bidi="ar-SA"/>
        </w:rPr>
        <w:t xml:space="preserve">El Dr. Michael Suppa, CEO de Roboception GmbH, hablará sobre el tema </w:t>
      </w:r>
      <w:r w:rsidRPr="006B59BA">
        <w:rPr>
          <w:rFonts w:cs="Arial"/>
          <w:i/>
          <w:sz w:val="24"/>
          <w:szCs w:val="24"/>
          <w:lang w:val="es-ES_tradnl" w:bidi="ar-SA"/>
        </w:rPr>
        <w:t>«</w:t>
      </w:r>
      <w:r w:rsidR="006D3681" w:rsidRPr="006D3681">
        <w:rPr>
          <w:rFonts w:cs="Arial"/>
          <w:i/>
          <w:sz w:val="24"/>
          <w:szCs w:val="24"/>
          <w:lang w:val="es-ES_tradnl" w:bidi="ar-SA"/>
        </w:rPr>
        <w:t>AI-based Perception of Unknown Flexible Items</w:t>
      </w:r>
      <w:r w:rsidRPr="006B59BA">
        <w:rPr>
          <w:rFonts w:cs="Arial"/>
          <w:i/>
          <w:sz w:val="24"/>
          <w:szCs w:val="24"/>
          <w:lang w:val="es-ES_tradnl" w:bidi="ar-SA"/>
        </w:rPr>
        <w:t>»</w:t>
      </w:r>
      <w:r w:rsidRPr="006B59BA">
        <w:rPr>
          <w:rFonts w:cs="Arial"/>
          <w:sz w:val="24"/>
          <w:szCs w:val="24"/>
          <w:lang w:val="es-ES_tradnl" w:bidi="ar-SA"/>
        </w:rPr>
        <w:t xml:space="preserve">. La presentación de Shane MacNamara, Vicepresidente Senior de Investigación y Desarrollo de SICK AG, se titula </w:t>
      </w:r>
      <w:r w:rsidRPr="006B59BA">
        <w:rPr>
          <w:rFonts w:cs="Arial"/>
          <w:i/>
          <w:sz w:val="24"/>
          <w:szCs w:val="24"/>
          <w:lang w:val="es-ES_tradnl" w:bidi="ar-SA"/>
        </w:rPr>
        <w:t>«AI: Game-Changer in Image-Based Solutions for the Logistics Industry»</w:t>
      </w:r>
      <w:r w:rsidRPr="006B59BA">
        <w:rPr>
          <w:rFonts w:cs="Arial"/>
          <w:sz w:val="24"/>
          <w:szCs w:val="24"/>
          <w:lang w:val="es-ES_tradnl" w:bidi="ar-SA"/>
        </w:rPr>
        <w:t xml:space="preserve">; y Adrian Vich, Ingeniero de Aplicaciones de Stemmer Imaging ES, hablará sobre el tema </w:t>
      </w:r>
      <w:r w:rsidRPr="006B59BA">
        <w:rPr>
          <w:rFonts w:cs="Arial"/>
          <w:i/>
          <w:sz w:val="24"/>
          <w:szCs w:val="24"/>
          <w:lang w:val="es-ES_tradnl" w:bidi="ar-SA"/>
        </w:rPr>
        <w:t>«Revolutionising Efficiency and Precision Across Logistics Operations»</w:t>
      </w:r>
      <w:r w:rsidRPr="006B59BA">
        <w:rPr>
          <w:rFonts w:cs="Arial"/>
          <w:sz w:val="24"/>
          <w:szCs w:val="24"/>
          <w:lang w:val="es-ES_tradnl" w:bidi="ar-SA"/>
        </w:rPr>
        <w:t xml:space="preserve">. El foro de expertos estará moderado por Arndt Bake, Tesorero de EMVA y Director General de GTM EMEA, Basler AG. </w:t>
      </w:r>
    </w:p>
    <w:p w14:paraId="236ED04F" w14:textId="77777777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D3A26C3" w14:textId="77777777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6B59BA">
        <w:rPr>
          <w:rFonts w:cs="Arial"/>
          <w:sz w:val="24"/>
          <w:szCs w:val="24"/>
          <w:lang w:val="es-ES_tradnl" w:bidi="ar-SA"/>
        </w:rPr>
        <w:lastRenderedPageBreak/>
        <w:t xml:space="preserve">El foro de expertos se traducirá simultáneamente y será gratuito para los visitantes de LogiMAT. </w:t>
      </w:r>
    </w:p>
    <w:p w14:paraId="6AEDEC4A" w14:textId="77777777" w:rsidR="006B59BA" w:rsidRPr="006B59BA" w:rsidRDefault="006B59BA" w:rsidP="006B59BA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4172DAE4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9DE97BC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1B6FE615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2EDA84D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10277524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54C5A6A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D97B7A0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4BE3596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BEA474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E4443A1" w14:textId="77777777" w:rsidR="00724D35" w:rsidRDefault="00724D35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79DEA2BD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D161781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0390B0F8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0E1CC5E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516A2DC8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716B2041" w14:textId="77777777" w:rsidR="006B59BA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35C14C35" w14:textId="77777777" w:rsidR="006B59BA" w:rsidRPr="00001DC4" w:rsidRDefault="006B59BA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F309AD0" w14:textId="77777777" w:rsidR="00F12A1F" w:rsidRPr="00001DC4" w:rsidRDefault="00F12A1F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874483D" w14:textId="77777777" w:rsidR="00C62490" w:rsidRPr="00001DC4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09EC5A32" w14:textId="77777777" w:rsidR="00B66033" w:rsidRPr="00001DC4" w:rsidRDefault="00B66033" w:rsidP="00B66033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val="es-ES_tradnl" w:bidi="ar-SA"/>
        </w:rPr>
      </w:pPr>
      <w:r w:rsidRPr="00001DC4">
        <w:rPr>
          <w:rFonts w:cs="Arial"/>
          <w:b/>
          <w:sz w:val="20"/>
          <w:szCs w:val="20"/>
          <w:lang w:val="es-ES_tradnl" w:bidi="ar-SA"/>
        </w:rPr>
        <w:t>Acerca de la EMVA</w:t>
      </w:r>
    </w:p>
    <w:p w14:paraId="0C98700C" w14:textId="5F10C465" w:rsidR="009913FC" w:rsidRPr="00001DC4" w:rsidRDefault="00B66033" w:rsidP="00B66033">
      <w:pPr>
        <w:suppressAutoHyphens w:val="0"/>
        <w:spacing w:line="360" w:lineRule="auto"/>
        <w:jc w:val="both"/>
        <w:rPr>
          <w:rFonts w:eastAsia="Arial" w:cs="Arial"/>
          <w:sz w:val="20"/>
          <w:szCs w:val="20"/>
          <w:lang w:val="es-ES_tradnl" w:bidi="ar-SA"/>
        </w:rPr>
      </w:pPr>
      <w:r w:rsidRPr="00001DC4">
        <w:rPr>
          <w:rFonts w:cs="Arial"/>
          <w:sz w:val="20"/>
          <w:szCs w:val="20"/>
          <w:lang w:val="es-ES_tradnl" w:bidi="ar-SA"/>
        </w:rPr>
        <w:t xml:space="preserve">La Asociación Europea de Visión Artificial (EMVA) es una asociación sin ánimo de lucro y no comercial fundada en 2003 para representar a la industria de la visión artificial en Europa. Está abierta a todas las organizaciones relacionadas con la visión artificial, la visión por ordenador, la visión integrada o las tecnologías de procesamiento de imágenes: Fabricantes, constructores de sistemas y máquinas, integradores, distribuidores, consultorías, organizaciones de investigación y universidades. La EMVA alberga cuatro normas internacionales de visión artificial, y todos sus miembros -como propietarios al 100% de la asociación- se benefician de las actividades de creación de redes, normalización y cooperación de la EMVA. </w:t>
      </w:r>
      <w:hyperlink r:id="rId15" w:history="1">
        <w:r w:rsidR="00172697" w:rsidRPr="00001DC4">
          <w:rPr>
            <w:rStyle w:val="Hyperlink"/>
            <w:rFonts w:cs="Arial"/>
            <w:sz w:val="20"/>
            <w:szCs w:val="20"/>
            <w:lang w:val="es-ES_tradnl" w:bidi="ar-SA"/>
          </w:rPr>
          <w:t>www.emva.org</w:t>
        </w:r>
      </w:hyperlink>
      <w:r w:rsidR="00172697" w:rsidRPr="00001DC4">
        <w:rPr>
          <w:rFonts w:cs="Arial"/>
          <w:sz w:val="20"/>
          <w:szCs w:val="20"/>
          <w:lang w:val="es-ES_tradnl" w:bidi="ar-SA"/>
        </w:rPr>
        <w:t>.</w:t>
      </w:r>
    </w:p>
    <w:sectPr w:rsidR="009913FC" w:rsidRPr="00001DC4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FC0EC" w14:textId="77777777" w:rsidR="00375A45" w:rsidRDefault="00375A45">
      <w:r>
        <w:separator/>
      </w:r>
    </w:p>
  </w:endnote>
  <w:endnote w:type="continuationSeparator" w:id="0">
    <w:p w14:paraId="60760B2A" w14:textId="77777777" w:rsidR="00375A45" w:rsidRDefault="0037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151781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 w:rsidRPr="006B59BA">
            <w:rPr>
              <w:sz w:val="14"/>
              <w:szCs w:val="14"/>
              <w:lang w:val="es-ES_tradnl"/>
            </w:rPr>
            <w:t>EMVA -  European Machine Vision Association</w:t>
          </w:r>
          <w:r w:rsidRPr="006B59BA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Pr="006B59BA" w:rsidRDefault="00C35041">
          <w:pPr>
            <w:widowControl w:val="0"/>
            <w:rPr>
              <w:sz w:val="14"/>
              <w:szCs w:val="14"/>
              <w:lang w:val="es-ES_tradnl"/>
            </w:rPr>
          </w:pPr>
          <w:r w:rsidRPr="006B59BA">
            <w:rPr>
              <w:sz w:val="14"/>
              <w:szCs w:val="14"/>
              <w:lang w:val="es-ES_tradnl"/>
            </w:rPr>
            <w:t>3rd floor. Edificios Trade.</w:t>
          </w:r>
        </w:p>
        <w:p w14:paraId="0944E951" w14:textId="77777777" w:rsidR="00310389" w:rsidRPr="006B59BA" w:rsidRDefault="00C35041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6B59BA">
            <w:rPr>
              <w:sz w:val="14"/>
              <w:szCs w:val="14"/>
              <w:lang w:val="es-ES_tradnl"/>
            </w:rPr>
            <w:t>08028 Barcelona</w:t>
          </w:r>
          <w:r w:rsidRPr="006B59BA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6B59BA">
            <w:rPr>
              <w:sz w:val="14"/>
              <w:szCs w:val="14"/>
              <w:lang w:val="es-ES_tradnl"/>
            </w:rPr>
            <w:br/>
          </w:r>
          <w:r w:rsidRPr="006B59BA">
            <w:rPr>
              <w:sz w:val="14"/>
              <w:szCs w:val="14"/>
              <w:lang w:val="es-ES_tradnl"/>
            </w:rPr>
            <w:br/>
          </w:r>
          <w:r w:rsidRPr="006B59BA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151781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 w:rsidRPr="006B59BA">
            <w:rPr>
              <w:sz w:val="14"/>
              <w:szCs w:val="14"/>
              <w:lang w:val="es-ES_tradnl"/>
            </w:rPr>
            <w:t>EMVA -  European Machine Vision Association</w:t>
          </w:r>
          <w:r w:rsidRPr="006B59BA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Pr="006B59BA" w:rsidRDefault="003D4580" w:rsidP="00664F38">
          <w:pPr>
            <w:widowControl w:val="0"/>
            <w:rPr>
              <w:sz w:val="14"/>
              <w:szCs w:val="14"/>
              <w:lang w:val="es-ES_tradnl"/>
            </w:rPr>
          </w:pPr>
          <w:r w:rsidRPr="006B59BA">
            <w:rPr>
              <w:sz w:val="14"/>
              <w:szCs w:val="14"/>
              <w:lang w:val="es-ES_tradnl"/>
            </w:rPr>
            <w:t>3rd floor. Edificios Trade.</w:t>
          </w:r>
        </w:p>
        <w:p w14:paraId="2DF2FEBC" w14:textId="77777777" w:rsidR="003D4580" w:rsidRPr="006B59BA" w:rsidRDefault="003D4580" w:rsidP="00664F38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6B59BA">
            <w:rPr>
              <w:sz w:val="14"/>
              <w:szCs w:val="14"/>
              <w:lang w:val="es-ES_tradnl"/>
            </w:rPr>
            <w:t>08028 Barcelona</w:t>
          </w:r>
          <w:r w:rsidRPr="006B59BA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6B59BA">
            <w:rPr>
              <w:sz w:val="14"/>
              <w:szCs w:val="14"/>
              <w:lang w:val="es-ES_tradnl"/>
            </w:rPr>
            <w:br/>
          </w:r>
          <w:r w:rsidRPr="006B59BA">
            <w:rPr>
              <w:sz w:val="14"/>
              <w:szCs w:val="14"/>
              <w:lang w:val="es-ES_tradnl"/>
            </w:rPr>
            <w:br/>
          </w:r>
          <w:r w:rsidRPr="006B59BA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5D631" w14:textId="77777777" w:rsidR="00375A45" w:rsidRDefault="00375A45">
      <w:r>
        <w:separator/>
      </w:r>
    </w:p>
  </w:footnote>
  <w:footnote w:type="continuationSeparator" w:id="0">
    <w:p w14:paraId="491BE982" w14:textId="77777777" w:rsidR="00375A45" w:rsidRDefault="00375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70B0A" w14:textId="298F9682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106338A8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981482B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eizmann">
    <w15:presenceInfo w15:providerId="None" w15:userId="Michael Heiz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1DC4"/>
    <w:rsid w:val="000035A4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90687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1781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D7B16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91FC7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75A45"/>
    <w:rsid w:val="00380FA3"/>
    <w:rsid w:val="003A2012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62646"/>
    <w:rsid w:val="004815EC"/>
    <w:rsid w:val="00495E93"/>
    <w:rsid w:val="004A0B93"/>
    <w:rsid w:val="004B206B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4936"/>
    <w:rsid w:val="005158A3"/>
    <w:rsid w:val="005552A8"/>
    <w:rsid w:val="005565F0"/>
    <w:rsid w:val="00574001"/>
    <w:rsid w:val="00583912"/>
    <w:rsid w:val="00585205"/>
    <w:rsid w:val="0058658C"/>
    <w:rsid w:val="005A40C1"/>
    <w:rsid w:val="005A4DBB"/>
    <w:rsid w:val="005B30C6"/>
    <w:rsid w:val="005C5A36"/>
    <w:rsid w:val="005C6317"/>
    <w:rsid w:val="005E1056"/>
    <w:rsid w:val="005E1863"/>
    <w:rsid w:val="005E4F9A"/>
    <w:rsid w:val="005E52C1"/>
    <w:rsid w:val="005F1AB3"/>
    <w:rsid w:val="005F3329"/>
    <w:rsid w:val="00623935"/>
    <w:rsid w:val="006251BB"/>
    <w:rsid w:val="00645D69"/>
    <w:rsid w:val="0064673E"/>
    <w:rsid w:val="0065461A"/>
    <w:rsid w:val="00660B96"/>
    <w:rsid w:val="00665102"/>
    <w:rsid w:val="006724BF"/>
    <w:rsid w:val="006804DC"/>
    <w:rsid w:val="00691A83"/>
    <w:rsid w:val="00691C3F"/>
    <w:rsid w:val="0069685A"/>
    <w:rsid w:val="006A312B"/>
    <w:rsid w:val="006B59BA"/>
    <w:rsid w:val="006D118A"/>
    <w:rsid w:val="006D3681"/>
    <w:rsid w:val="00714BA4"/>
    <w:rsid w:val="00724D35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7E79C0"/>
    <w:rsid w:val="00801BD7"/>
    <w:rsid w:val="008043D6"/>
    <w:rsid w:val="008070BD"/>
    <w:rsid w:val="00840F19"/>
    <w:rsid w:val="00860167"/>
    <w:rsid w:val="00865E6E"/>
    <w:rsid w:val="00876FB9"/>
    <w:rsid w:val="0089057F"/>
    <w:rsid w:val="00892C63"/>
    <w:rsid w:val="008956F8"/>
    <w:rsid w:val="00895B39"/>
    <w:rsid w:val="008A0638"/>
    <w:rsid w:val="008A565A"/>
    <w:rsid w:val="008C762C"/>
    <w:rsid w:val="008D7E6B"/>
    <w:rsid w:val="008E2294"/>
    <w:rsid w:val="008F11B8"/>
    <w:rsid w:val="008F7D25"/>
    <w:rsid w:val="00911C45"/>
    <w:rsid w:val="00914F06"/>
    <w:rsid w:val="00933C26"/>
    <w:rsid w:val="009536F1"/>
    <w:rsid w:val="009548F8"/>
    <w:rsid w:val="00974189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2E3A"/>
    <w:rsid w:val="00A53EB4"/>
    <w:rsid w:val="00A61ABB"/>
    <w:rsid w:val="00A6684A"/>
    <w:rsid w:val="00A77358"/>
    <w:rsid w:val="00A917C9"/>
    <w:rsid w:val="00AC52B3"/>
    <w:rsid w:val="00AD34FA"/>
    <w:rsid w:val="00B05738"/>
    <w:rsid w:val="00B17444"/>
    <w:rsid w:val="00B43DD3"/>
    <w:rsid w:val="00B5193B"/>
    <w:rsid w:val="00B64701"/>
    <w:rsid w:val="00B66033"/>
    <w:rsid w:val="00B71D2F"/>
    <w:rsid w:val="00B76FC6"/>
    <w:rsid w:val="00B77E4E"/>
    <w:rsid w:val="00B90BC3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B4A8E"/>
    <w:rsid w:val="00CB7800"/>
    <w:rsid w:val="00CC34CE"/>
    <w:rsid w:val="00CC5B33"/>
    <w:rsid w:val="00CD108E"/>
    <w:rsid w:val="00CF20D0"/>
    <w:rsid w:val="00CF3E09"/>
    <w:rsid w:val="00D03A1E"/>
    <w:rsid w:val="00D03F46"/>
    <w:rsid w:val="00D23195"/>
    <w:rsid w:val="00D2568B"/>
    <w:rsid w:val="00D818FB"/>
    <w:rsid w:val="00D95354"/>
    <w:rsid w:val="00DA30DA"/>
    <w:rsid w:val="00DB67A4"/>
    <w:rsid w:val="00DC0DA3"/>
    <w:rsid w:val="00DC3AE7"/>
    <w:rsid w:val="00DC5B60"/>
    <w:rsid w:val="00DE40E0"/>
    <w:rsid w:val="00DE6176"/>
    <w:rsid w:val="00E04C7A"/>
    <w:rsid w:val="00E14D6E"/>
    <w:rsid w:val="00E15B04"/>
    <w:rsid w:val="00E2240C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A5B82"/>
    <w:rsid w:val="00EE17B7"/>
    <w:rsid w:val="00EF5E81"/>
    <w:rsid w:val="00F0451D"/>
    <w:rsid w:val="00F12A1F"/>
    <w:rsid w:val="00F23425"/>
    <w:rsid w:val="00F253D9"/>
    <w:rsid w:val="00F2623C"/>
    <w:rsid w:val="00F337FF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mva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87AFD-C874-4DD0-A650-E8A868ED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10</cp:revision>
  <cp:lastPrinted>2022-11-10T16:06:00Z</cp:lastPrinted>
  <dcterms:created xsi:type="dcterms:W3CDTF">2025-01-28T11:13:00Z</dcterms:created>
  <dcterms:modified xsi:type="dcterms:W3CDTF">2025-02-21T10:42:00Z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